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A32018" w:rsidP="00F56AA5">
      <w:pPr>
        <w:spacing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w:t>
      </w:r>
      <w:r w:rsidR="00F56AA5" w:rsidRPr="00F56AA5">
        <w:rPr>
          <w:rFonts w:ascii="Times New Roman" w:eastAsia="Times New Roman" w:hAnsi="Times New Roman" w:cs="Times New Roman"/>
          <w:b/>
          <w:bCs/>
          <w:sz w:val="24"/>
          <w:szCs w:val="24"/>
        </w:rPr>
        <w:t>GA</w:t>
      </w:r>
      <w:r w:rsidR="00371B0B">
        <w:rPr>
          <w:rFonts w:ascii="Times New Roman" w:eastAsia="Times New Roman" w:hAnsi="Times New Roman" w:cs="Times New Roman"/>
          <w:b/>
          <w:bCs/>
          <w:sz w:val="24"/>
          <w:szCs w:val="24"/>
          <w:u w:val="single"/>
        </w:rPr>
        <w:t>1030012</w:t>
      </w:r>
      <w:r w:rsidR="00F56AA5" w:rsidRPr="00F56AA5">
        <w:rPr>
          <w:rFonts w:ascii="Times New Roman" w:eastAsia="Times New Roman" w:hAnsi="Times New Roman" w:cs="Times New Roman"/>
          <w:b/>
          <w:bCs/>
          <w:sz w:val="24"/>
          <w:szCs w:val="24"/>
        </w:rPr>
        <w:t xml:space="preserve"> </w:t>
      </w:r>
      <w:r w:rsidR="00EA76B8">
        <w:rPr>
          <w:rFonts w:ascii="Times New Roman" w:eastAsia="Times New Roman" w:hAnsi="Times New Roman" w:cs="Times New Roman"/>
          <w:b/>
          <w:bCs/>
          <w:sz w:val="24"/>
          <w:szCs w:val="24"/>
        </w:rPr>
        <w:t>Westwood Heights</w:t>
      </w:r>
      <w:r w:rsidR="00D4409A">
        <w:rPr>
          <w:rFonts w:ascii="Times New Roman" w:eastAsia="Times New Roman" w:hAnsi="Times New Roman" w:cs="Times New Roman"/>
          <w:b/>
          <w:bCs/>
          <w:sz w:val="24"/>
          <w:szCs w:val="24"/>
        </w:rPr>
        <w:t xml:space="preserve"> </w:t>
      </w:r>
      <w:r w:rsidR="00F56AA5" w:rsidRPr="00F56AA5">
        <w:rPr>
          <w:rFonts w:ascii="Times New Roman" w:eastAsia="Times New Roman" w:hAnsi="Times New Roman" w:cs="Times New Roman"/>
          <w:b/>
          <w:bCs/>
          <w:sz w:val="24"/>
          <w:szCs w:val="24"/>
        </w:rPr>
        <w:t>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EA76B8">
        <w:rPr>
          <w:rFonts w:ascii="Times New Roman" w:eastAsia="Times New Roman" w:hAnsi="Times New Roman" w:cs="Times New Roman"/>
          <w:i/>
          <w:iCs/>
          <w:sz w:val="24"/>
          <w:szCs w:val="24"/>
          <w:u w:val="single"/>
        </w:rPr>
        <w:t>Westwood Heights</w:t>
      </w:r>
      <w:r w:rsidR="00256DF5">
        <w:rPr>
          <w:rFonts w:ascii="Times New Roman" w:eastAsia="Times New Roman" w:hAnsi="Times New Roman" w:cs="Times New Roman"/>
          <w:i/>
          <w:iCs/>
          <w:sz w:val="24"/>
          <w:szCs w:val="24"/>
          <w:u w:val="single"/>
        </w:rPr>
        <w:t xml:space="preserve"> Water </w:t>
      </w:r>
      <w:r w:rsidR="00EA76B8">
        <w:rPr>
          <w:rFonts w:ascii="Times New Roman" w:eastAsia="Times New Roman" w:hAnsi="Times New Roman" w:cs="Times New Roman"/>
          <w:i/>
          <w:iCs/>
          <w:sz w:val="24"/>
          <w:szCs w:val="24"/>
          <w:u w:val="single"/>
        </w:rPr>
        <w:t>System</w:t>
      </w:r>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256DF5">
        <w:rPr>
          <w:rFonts w:ascii="Times New Roman" w:eastAsia="Times New Roman" w:hAnsi="Times New Roman" w:cs="Times New Roman"/>
          <w:i/>
          <w:iCs/>
          <w:sz w:val="24"/>
          <w:szCs w:val="24"/>
          <w:u w:val="single"/>
        </w:rPr>
        <w:t xml:space="preserve">The </w:t>
      </w:r>
      <w:r w:rsidR="00EA76B8">
        <w:rPr>
          <w:rFonts w:ascii="Times New Roman" w:eastAsia="Times New Roman" w:hAnsi="Times New Roman" w:cs="Times New Roman"/>
          <w:i/>
          <w:iCs/>
          <w:sz w:val="24"/>
          <w:szCs w:val="24"/>
          <w:u w:val="single"/>
        </w:rPr>
        <w:t>Westwood Heights Water System</w:t>
      </w:r>
      <w:r w:rsidR="00256DF5">
        <w:rPr>
          <w:rFonts w:ascii="Times New Roman" w:eastAsia="Times New Roman" w:hAnsi="Times New Roman" w:cs="Times New Roman"/>
          <w:i/>
          <w:iCs/>
          <w:sz w:val="24"/>
          <w:szCs w:val="24"/>
          <w:u w:val="single"/>
        </w:rPr>
        <w:t xml:space="preserve"> office.</w:t>
      </w:r>
      <w:r w:rsidR="001B6A9C">
        <w:rPr>
          <w:rFonts w:ascii="Times New Roman" w:eastAsia="Times New Roman" w:hAnsi="Times New Roman" w:cs="Times New Roman"/>
          <w:i/>
          <w:iCs/>
          <w:sz w:val="24"/>
          <w:szCs w:val="24"/>
          <w:u w:val="single"/>
        </w:rPr>
        <w:t xml:space="preserve"> 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D4409A" w:rsidRDefault="00D4409A" w:rsidP="00F56AA5">
      <w:pPr>
        <w:spacing w:after="0" w:line="240" w:lineRule="auto"/>
        <w:rPr>
          <w:rFonts w:ascii="Times New Roman" w:eastAsia="Times New Roman" w:hAnsi="Times New Roman" w:cs="Times New Roman"/>
          <w:b/>
          <w:bCs/>
          <w:color w:val="FF0000"/>
          <w:sz w:val="24"/>
          <w:szCs w:val="24"/>
        </w:rPr>
      </w:pPr>
    </w:p>
    <w:p w:rsidR="00D4409A" w:rsidRPr="0096580C" w:rsidRDefault="00D4409A" w:rsidP="00D4409A">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D4409A" w:rsidRPr="00F56AA5" w:rsidRDefault="00D4409A"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9094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09094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A349F8"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A349F8"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AE4718">
      <w:pPr>
        <w:spacing w:after="0" w:line="240" w:lineRule="auto"/>
        <w:rPr>
          <w:rFonts w:ascii="Times New Roman" w:eastAsia="Times New Roman" w:hAnsi="Times New Roman" w:cs="Times New Roman"/>
          <w:i/>
          <w:iCs/>
          <w:sz w:val="24"/>
          <w:szCs w:val="24"/>
        </w:rPr>
      </w:pPr>
      <w:r w:rsidRPr="00F56AA5">
        <w:rPr>
          <w:rFonts w:ascii="Times New Roman" w:eastAsia="Times New Roman" w:hAnsi="Times New Roman" w:cs="Times New Roman"/>
          <w:b/>
          <w:bCs/>
          <w:sz w:val="24"/>
          <w:szCs w:val="24"/>
        </w:rPr>
        <w:t xml:space="preserve">To access all individual Lead Tap Sample results </w:t>
      </w:r>
      <w:r w:rsidR="007C2FF1" w:rsidRPr="00F56AA5">
        <w:rPr>
          <w:rFonts w:ascii="Times New Roman" w:eastAsia="Times New Roman" w:hAnsi="Times New Roman" w:cs="Times New Roman"/>
          <w:b/>
          <w:bCs/>
          <w:sz w:val="24"/>
          <w:szCs w:val="24"/>
        </w:rPr>
        <w:t xml:space="preserve">for </w:t>
      </w:r>
      <w:r w:rsidR="007C2FF1" w:rsidRPr="00DF3192">
        <w:rPr>
          <w:rFonts w:ascii="Times New Roman" w:eastAsia="Times New Roman" w:hAnsi="Times New Roman" w:cs="Times New Roman"/>
          <w:b/>
          <w:bCs/>
          <w:sz w:val="24"/>
          <w:szCs w:val="24"/>
          <w:u w:val="single"/>
        </w:rPr>
        <w:t>The</w:t>
      </w:r>
      <w:r w:rsidR="00256DF5" w:rsidRPr="00DF3192">
        <w:rPr>
          <w:rFonts w:ascii="Times New Roman" w:eastAsia="Times New Roman" w:hAnsi="Times New Roman" w:cs="Times New Roman"/>
          <w:b/>
          <w:bCs/>
          <w:sz w:val="24"/>
          <w:szCs w:val="24"/>
          <w:u w:val="single"/>
        </w:rPr>
        <w:t xml:space="preserve"> </w:t>
      </w:r>
      <w:r w:rsidR="00EA76B8">
        <w:rPr>
          <w:rFonts w:ascii="Times New Roman" w:eastAsia="Times New Roman" w:hAnsi="Times New Roman" w:cs="Times New Roman"/>
          <w:b/>
          <w:bCs/>
          <w:sz w:val="24"/>
          <w:szCs w:val="24"/>
          <w:u w:val="single"/>
        </w:rPr>
        <w:t xml:space="preserve">Westwood Heights </w:t>
      </w:r>
      <w:r w:rsidR="00256DF5">
        <w:rPr>
          <w:rFonts w:ascii="Times New Roman" w:eastAsia="Times New Roman" w:hAnsi="Times New Roman" w:cs="Times New Roman"/>
          <w:b/>
          <w:bCs/>
          <w:sz w:val="24"/>
          <w:szCs w:val="24"/>
          <w:u w:val="single"/>
        </w:rPr>
        <w:t xml:space="preserve">Water </w:t>
      </w:r>
      <w:r w:rsidR="00EA76B8">
        <w:rPr>
          <w:rFonts w:ascii="Times New Roman" w:eastAsia="Times New Roman" w:hAnsi="Times New Roman" w:cs="Times New Roman"/>
          <w:b/>
          <w:bCs/>
          <w:sz w:val="24"/>
          <w:szCs w:val="24"/>
          <w:u w:val="single"/>
        </w:rPr>
        <w:t>System,</w:t>
      </w:r>
      <w:r w:rsidR="00256DF5">
        <w:rPr>
          <w:rFonts w:ascii="Times New Roman" w:eastAsia="Times New Roman" w:hAnsi="Times New Roman" w:cs="Times New Roman"/>
          <w:b/>
          <w:bCs/>
          <w:sz w:val="24"/>
          <w:szCs w:val="24"/>
          <w:u w:val="single"/>
        </w:rPr>
        <w:t xml:space="preserve"> Call the utility office at 912-233-3254. </w:t>
      </w:r>
    </w:p>
    <w:p w:rsidR="00F56AA5" w:rsidRPr="00F56AA5" w:rsidRDefault="00F56AA5" w:rsidP="00F56AA5">
      <w:pPr>
        <w:spacing w:before="240" w:after="240" w:line="256" w:lineRule="auto"/>
        <w:rPr>
          <w:rFonts w:ascii="Times New Roman" w:eastAsia="Times New Roman" w:hAnsi="Times New Roman" w:cs="Times New Roman"/>
          <w:i/>
          <w:iCs/>
          <w:sz w:val="24"/>
          <w:szCs w:val="24"/>
        </w:rPr>
      </w:pP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F56AA5" w:rsidRPr="00F56AA5" w:rsidRDefault="00F56AA5" w:rsidP="00F56AA5">
      <w:pPr>
        <w:spacing w:before="240" w:after="240" w:line="256" w:lineRule="auto"/>
        <w:rPr>
          <w:rFonts w:ascii="Times New Roman" w:eastAsia="Times New Roman" w:hAnsi="Times New Roman" w:cs="Times New Roman"/>
          <w:sz w:val="24"/>
          <w:szCs w:val="24"/>
        </w:rPr>
      </w:pPr>
    </w:p>
    <w:p w:rsidR="00256DF5" w:rsidRPr="00405002"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To access the SLI for</w:t>
      </w:r>
      <w:r w:rsidRPr="00F56AA5">
        <w:rPr>
          <w:rFonts w:ascii="Times New Roman" w:eastAsia="Times New Roman" w:hAnsi="Times New Roman" w:cs="Times New Roman"/>
          <w:sz w:val="24"/>
          <w:szCs w:val="24"/>
        </w:rPr>
        <w:t xml:space="preserve"> </w:t>
      </w:r>
      <w:r w:rsidR="00256DF5">
        <w:rPr>
          <w:rFonts w:ascii="Times New Roman" w:eastAsia="Times New Roman" w:hAnsi="Times New Roman" w:cs="Times New Roman"/>
          <w:sz w:val="24"/>
          <w:szCs w:val="24"/>
          <w:u w:val="single"/>
        </w:rPr>
        <w:t xml:space="preserve">The </w:t>
      </w:r>
      <w:r w:rsidR="00EA76B8">
        <w:rPr>
          <w:rFonts w:ascii="Times New Roman" w:eastAsia="Times New Roman" w:hAnsi="Times New Roman" w:cs="Times New Roman"/>
          <w:sz w:val="24"/>
          <w:szCs w:val="24"/>
          <w:u w:val="single"/>
        </w:rPr>
        <w:t>Westwood Heights Water System</w:t>
      </w:r>
      <w:r w:rsidR="00CC09D3">
        <w:rPr>
          <w:rFonts w:ascii="Times New Roman" w:eastAsia="Times New Roman" w:hAnsi="Times New Roman" w:cs="Times New Roman"/>
          <w:sz w:val="24"/>
          <w:szCs w:val="24"/>
          <w:u w:val="single"/>
        </w:rPr>
        <w:t xml:space="preserve"> Service Line Inven</w:t>
      </w:r>
      <w:r w:rsidR="00A14C8F">
        <w:rPr>
          <w:rFonts w:ascii="Times New Roman" w:eastAsia="Times New Roman" w:hAnsi="Times New Roman" w:cs="Times New Roman"/>
          <w:sz w:val="24"/>
          <w:szCs w:val="24"/>
          <w:u w:val="single"/>
        </w:rPr>
        <w:t>tory (SLI) data by address</w:t>
      </w:r>
      <w:r w:rsidR="00EA76B8">
        <w:rPr>
          <w:rFonts w:ascii="Times New Roman" w:eastAsia="Times New Roman" w:hAnsi="Times New Roman" w:cs="Times New Roman"/>
          <w:sz w:val="24"/>
          <w:szCs w:val="24"/>
          <w:u w:val="single"/>
        </w:rPr>
        <w:t>,</w:t>
      </w:r>
      <w:r w:rsidR="00A14C8F">
        <w:rPr>
          <w:rFonts w:ascii="Times New Roman" w:eastAsia="Times New Roman" w:hAnsi="Times New Roman" w:cs="Times New Roman"/>
          <w:sz w:val="24"/>
          <w:szCs w:val="24"/>
          <w:u w:val="single"/>
        </w:rPr>
        <w:t xml:space="preserve"> </w:t>
      </w:r>
      <w:r w:rsidR="00405002">
        <w:rPr>
          <w:rFonts w:ascii="Times New Roman" w:eastAsia="Times New Roman" w:hAnsi="Times New Roman" w:cs="Times New Roman"/>
          <w:sz w:val="24"/>
          <w:szCs w:val="24"/>
          <w:u w:val="single"/>
        </w:rPr>
        <w:t>link</w:t>
      </w:r>
      <w:r w:rsidR="00405002">
        <w:rPr>
          <w:rFonts w:ascii="Times New Roman" w:eastAsia="Times New Roman" w:hAnsi="Times New Roman" w:cs="Times New Roman"/>
          <w:sz w:val="24"/>
          <w:szCs w:val="24"/>
        </w:rPr>
        <w:t xml:space="preserve">  is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Simply follow the link, check the disclaimer box “Okay” and supply your address in the address bar to see the pipe materials on either side of your meter or if the material is currently unknown.</w:t>
      </w:r>
    </w:p>
    <w:p w:rsidR="003C0AF0" w:rsidRDefault="00256DF5" w:rsidP="005A7B1F">
      <w:pPr>
        <w:spacing w:before="240" w:after="240" w:line="256" w:lineRule="auto"/>
      </w:pPr>
      <w:r w:rsidRPr="000323F0">
        <w:rPr>
          <w:rFonts w:ascii="Times New Roman" w:eastAsia="Times New Roman" w:hAnsi="Times New Roman" w:cs="Times New Roman"/>
          <w:b/>
          <w:color w:val="FF0000"/>
          <w:sz w:val="24"/>
          <w:szCs w:val="24"/>
        </w:rPr>
        <w:t xml:space="preserve">Please note: The </w:t>
      </w:r>
      <w:r w:rsidR="00EA76B8">
        <w:rPr>
          <w:rFonts w:ascii="Times New Roman" w:eastAsia="Times New Roman" w:hAnsi="Times New Roman" w:cs="Times New Roman"/>
          <w:b/>
          <w:color w:val="FF0000"/>
          <w:sz w:val="24"/>
          <w:szCs w:val="24"/>
        </w:rPr>
        <w:t>Westwood Heights</w:t>
      </w:r>
      <w:bookmarkStart w:id="0" w:name="_GoBack"/>
      <w:bookmarkEnd w:id="0"/>
      <w:r w:rsidRPr="000323F0">
        <w:rPr>
          <w:rFonts w:ascii="Times New Roman" w:eastAsia="Times New Roman" w:hAnsi="Times New Roman" w:cs="Times New Roman"/>
          <w:b/>
          <w:color w:val="FF0000"/>
          <w:sz w:val="24"/>
          <w:szCs w:val="24"/>
        </w:rPr>
        <w:t xml:space="preserve"> Water System recently serviced all meters.  At that time Coastal Water </w:t>
      </w:r>
      <w:r w:rsidR="007A6806" w:rsidRPr="000323F0">
        <w:rPr>
          <w:rFonts w:ascii="Times New Roman" w:eastAsia="Times New Roman" w:hAnsi="Times New Roman" w:cs="Times New Roman"/>
          <w:b/>
          <w:color w:val="FF0000"/>
          <w:sz w:val="24"/>
          <w:szCs w:val="24"/>
        </w:rPr>
        <w:t>Co.,</w:t>
      </w:r>
      <w:r w:rsidRPr="000323F0">
        <w:rPr>
          <w:rFonts w:ascii="Times New Roman" w:eastAsia="Times New Roman" w:hAnsi="Times New Roman" w:cs="Times New Roman"/>
          <w:b/>
          <w:color w:val="FF0000"/>
          <w:sz w:val="24"/>
          <w:szCs w:val="24"/>
        </w:rPr>
        <w:t xml:space="preserve"> personnel did not identify any lead service lines.  </w:t>
      </w: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200601"/>
    <w:rsid w:val="0024071A"/>
    <w:rsid w:val="00256DF5"/>
    <w:rsid w:val="00371B0B"/>
    <w:rsid w:val="003B01D3"/>
    <w:rsid w:val="003C0AF0"/>
    <w:rsid w:val="003D77CF"/>
    <w:rsid w:val="00405002"/>
    <w:rsid w:val="005A7B1F"/>
    <w:rsid w:val="005F15EA"/>
    <w:rsid w:val="00706323"/>
    <w:rsid w:val="007362A1"/>
    <w:rsid w:val="007A6806"/>
    <w:rsid w:val="007C2FF1"/>
    <w:rsid w:val="00A14C8F"/>
    <w:rsid w:val="00A32018"/>
    <w:rsid w:val="00A349F8"/>
    <w:rsid w:val="00AE4718"/>
    <w:rsid w:val="00CC09D3"/>
    <w:rsid w:val="00D4409A"/>
    <w:rsid w:val="00DD5817"/>
    <w:rsid w:val="00DF3101"/>
    <w:rsid w:val="00DF3192"/>
    <w:rsid w:val="00EA76B8"/>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3B28"/>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24</cp:revision>
  <cp:lastPrinted>2025-05-19T15:32:00Z</cp:lastPrinted>
  <dcterms:created xsi:type="dcterms:W3CDTF">2025-05-19T14:49:00Z</dcterms:created>
  <dcterms:modified xsi:type="dcterms:W3CDTF">2025-06-05T20:44:00Z</dcterms:modified>
</cp:coreProperties>
</file>