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BE4494" w:rsidP="005D3FAE">
      <w:pPr>
        <w:pStyle w:val="Title"/>
        <w:spacing w:after="0"/>
        <w:jc w:val="center"/>
        <w:rPr>
          <w:sz w:val="44"/>
          <w:szCs w:val="44"/>
        </w:rPr>
      </w:pPr>
      <w:r w:rsidRPr="00BE4494">
        <w:rPr>
          <w:sz w:val="44"/>
          <w:szCs w:val="44"/>
        </w:rPr>
        <w:t>WHITEMARSH ESTATES WATER SYSTEM, INC.</w:t>
      </w:r>
    </w:p>
    <w:p w:rsidR="00BE4494" w:rsidRPr="00BE4494" w:rsidRDefault="00BE4494" w:rsidP="005D3FAE">
      <w:pPr>
        <w:spacing w:after="0"/>
        <w:jc w:val="center"/>
        <w:rPr>
          <w:sz w:val="36"/>
          <w:szCs w:val="36"/>
        </w:rPr>
      </w:pPr>
      <w:r w:rsidRPr="00BE4494">
        <w:rPr>
          <w:sz w:val="36"/>
          <w:szCs w:val="36"/>
        </w:rPr>
        <w:t>20</w:t>
      </w:r>
      <w:r w:rsidR="00883288">
        <w:rPr>
          <w:sz w:val="36"/>
          <w:szCs w:val="36"/>
        </w:rPr>
        <w:t>2</w:t>
      </w:r>
      <w:r w:rsidR="00335063">
        <w:rPr>
          <w:sz w:val="36"/>
          <w:szCs w:val="36"/>
        </w:rPr>
        <w:t xml:space="preserve">5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883288">
        <w:rPr>
          <w:sz w:val="36"/>
          <w:szCs w:val="36"/>
        </w:rPr>
        <w:t>2</w:t>
      </w:r>
      <w:r w:rsidR="00335063">
        <w:rPr>
          <w:sz w:val="36"/>
          <w:szCs w:val="36"/>
        </w:rPr>
        <w:t>5</w:t>
      </w:r>
      <w:r w:rsidRPr="00BE4494">
        <w:rPr>
          <w:sz w:val="36"/>
          <w:szCs w:val="36"/>
        </w:rPr>
        <w:t xml:space="preserve"> – DECEMBER 20</w:t>
      </w:r>
      <w:r w:rsidR="00883288">
        <w:rPr>
          <w:sz w:val="36"/>
          <w:szCs w:val="36"/>
        </w:rPr>
        <w:t>2</w:t>
      </w:r>
      <w:r w:rsidR="00335063">
        <w:rPr>
          <w:sz w:val="36"/>
          <w:szCs w:val="36"/>
        </w:rPr>
        <w:t>5</w:t>
      </w:r>
    </w:p>
    <w:p w:rsidR="00BE4494" w:rsidRDefault="00BE4494" w:rsidP="00BE4494">
      <w:pPr>
        <w:jc w:val="center"/>
        <w:rPr>
          <w:sz w:val="36"/>
          <w:szCs w:val="36"/>
        </w:rPr>
      </w:pPr>
      <w:r w:rsidRPr="00BE4494">
        <w:rPr>
          <w:sz w:val="36"/>
          <w:szCs w:val="36"/>
        </w:rPr>
        <w:t>(PWS#0510094)</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5D3FAE" w:rsidP="005D3FAE">
      <w:pPr>
        <w:spacing w:line="240" w:lineRule="auto"/>
        <w:jc w:val="both"/>
        <w:rPr>
          <w:b/>
          <w:sz w:val="24"/>
          <w:szCs w:val="24"/>
        </w:rPr>
      </w:pPr>
      <w:r w:rsidRPr="005D3FAE">
        <w:rPr>
          <w:b/>
          <w:sz w:val="24"/>
          <w:szCs w:val="24"/>
        </w:rPr>
        <w:t>Whitemarsh Estates Water System, Inc.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5D3FAE" w:rsidP="005D3FAE">
      <w:pPr>
        <w:spacing w:line="240" w:lineRule="auto"/>
        <w:jc w:val="both"/>
        <w:rPr>
          <w:sz w:val="20"/>
          <w:szCs w:val="20"/>
        </w:rPr>
      </w:pPr>
      <w:r w:rsidRPr="00D53827">
        <w:rPr>
          <w:sz w:val="20"/>
          <w:szCs w:val="20"/>
        </w:rPr>
        <w:t>Whitemarsh Estates Water Co.’s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urban storm runoff; industrial or domestic </w:t>
      </w:r>
      <w:r w:rsidRPr="00D53827">
        <w:rPr>
          <w:sz w:val="20"/>
          <w:szCs w:val="20"/>
        </w:rPr>
        <w:t>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AB10D0"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which are by-products of industrial processes and petroleum production and can also come from gas stations, urban storm water run-off, and septic systems. A waiver has been issued Whitemarsh Estates Water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01402E">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Whitemarsh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0C167E" w:rsidRDefault="000C167E" w:rsidP="000C167E">
      <w:pPr>
        <w:spacing w:line="240" w:lineRule="auto"/>
        <w:ind w:left="360"/>
        <w:jc w:val="both"/>
        <w:rPr>
          <w:sz w:val="20"/>
          <w:szCs w:val="20"/>
        </w:rPr>
      </w:pPr>
      <w:r>
        <w:rPr>
          <w:b/>
          <w:sz w:val="20"/>
          <w:szCs w:val="20"/>
        </w:rPr>
        <w:t>Storm Preparedness Guidelines:</w:t>
      </w:r>
    </w:p>
    <w:p w:rsidR="000C167E" w:rsidRPr="00401DE1" w:rsidRDefault="000C167E" w:rsidP="000C167E">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0C167E" w:rsidRDefault="000C167E" w:rsidP="000C167E">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5"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605240" w:rsidP="00605240">
      <w:pPr>
        <w:pBdr>
          <w:bottom w:val="single" w:sz="12" w:space="1" w:color="auto"/>
        </w:pBdr>
        <w:spacing w:after="0" w:line="240" w:lineRule="auto"/>
        <w:ind w:left="360"/>
        <w:jc w:val="both"/>
        <w:rPr>
          <w:sz w:val="20"/>
          <w:szCs w:val="20"/>
        </w:rPr>
      </w:pPr>
      <w:r>
        <w:rPr>
          <w:sz w:val="20"/>
          <w:szCs w:val="20"/>
        </w:rPr>
        <w:t>Whitemarsh Estates Water System operates the well located on Penrose Drive. The well is about 300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at (800)426-4791.</w:t>
      </w:r>
    </w:p>
    <w:p w:rsidR="00BD4F1D" w:rsidRDefault="00BD4F1D" w:rsidP="00605240">
      <w:pPr>
        <w:spacing w:after="0" w:line="240" w:lineRule="auto"/>
        <w:ind w:left="360"/>
        <w:jc w:val="both"/>
        <w:rPr>
          <w:b/>
          <w:sz w:val="20"/>
          <w:szCs w:val="20"/>
        </w:rPr>
      </w:pPr>
    </w:p>
    <w:p w:rsidR="00BD4F1D" w:rsidRDefault="00BD4F1D" w:rsidP="00605240">
      <w:pPr>
        <w:spacing w:after="0" w:line="240" w:lineRule="auto"/>
        <w:ind w:left="360"/>
        <w:jc w:val="both"/>
        <w:rPr>
          <w:b/>
          <w:sz w:val="20"/>
          <w:szCs w:val="20"/>
        </w:rPr>
      </w:pPr>
    </w:p>
    <w:p w:rsidR="0029183E" w:rsidRDefault="0029183E" w:rsidP="00605240">
      <w:pPr>
        <w:spacing w:after="0" w:line="240" w:lineRule="auto"/>
        <w:ind w:left="360"/>
        <w:jc w:val="both"/>
        <w:rPr>
          <w:sz w:val="20"/>
          <w:szCs w:val="20"/>
        </w:rPr>
      </w:pPr>
      <w:r>
        <w:rPr>
          <w:b/>
          <w:sz w:val="20"/>
          <w:szCs w:val="20"/>
        </w:rPr>
        <w:lastRenderedPageBreak/>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Whitemarsh is responsible for providing high quality drinking water, but cannot control the variety of materials used in plumbing components. When your water has been sitting for several hours, you can </w:t>
      </w:r>
      <w:r>
        <w:rPr>
          <w:sz w:val="20"/>
          <w:szCs w:val="20"/>
        </w:rPr>
        <w:t xml:space="preserve">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61232F" w:rsidRDefault="0061232F" w:rsidP="0061232F">
      <w:pPr>
        <w:spacing w:after="0" w:line="240" w:lineRule="auto"/>
        <w:ind w:left="360"/>
        <w:jc w:val="both"/>
        <w:rPr>
          <w:b/>
          <w:sz w:val="20"/>
          <w:szCs w:val="20"/>
          <w:u w:val="single"/>
        </w:rPr>
      </w:pPr>
    </w:p>
    <w:p w:rsidR="0061232F" w:rsidRDefault="0061232F" w:rsidP="0061232F">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Pr>
          <w:b/>
          <w:sz w:val="20"/>
          <w:szCs w:val="20"/>
          <w:u w:val="single"/>
        </w:rPr>
        <w:t>cannot</w:t>
      </w:r>
      <w:r>
        <w:rPr>
          <w:b/>
          <w:sz w:val="20"/>
          <w:szCs w:val="20"/>
        </w:rPr>
        <w:t xml:space="preserve"> support road vehicles.  </w:t>
      </w:r>
      <w:r>
        <w:rPr>
          <w:b/>
          <w:u w:val="single"/>
        </w:rPr>
        <w:t>Please do not drive over the water meter boxes</w:t>
      </w:r>
      <w:r>
        <w:rPr>
          <w:b/>
          <w:sz w:val="20"/>
          <w:szCs w:val="20"/>
        </w:rPr>
        <w:t xml:space="preserve">.  </w:t>
      </w:r>
      <w:r>
        <w:rPr>
          <w:b/>
          <w:sz w:val="24"/>
          <w:szCs w:val="24"/>
          <w:u w:val="single"/>
        </w:rPr>
        <w:t>THE COST OF REPAIR WILL BE PASSED ON TO THE CUSTOMER!!!</w:t>
      </w:r>
    </w:p>
    <w:p w:rsidR="00E54059" w:rsidRDefault="00E54059" w:rsidP="0061232F">
      <w:pPr>
        <w:spacing w:after="0"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29183E" w:rsidRDefault="002122E6" w:rsidP="0029183E">
      <w:pPr>
        <w:spacing w:line="240" w:lineRule="auto"/>
        <w:ind w:left="360"/>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Default="0029183E" w:rsidP="0029183E">
      <w:pPr>
        <w:spacing w:line="240" w:lineRule="auto"/>
        <w:ind w:left="360"/>
        <w:jc w:val="center"/>
        <w:rPr>
          <w:sz w:val="20"/>
          <w:szCs w:val="20"/>
        </w:rPr>
      </w:pPr>
      <w:r>
        <w:rPr>
          <w:sz w:val="20"/>
          <w:szCs w:val="20"/>
        </w:rPr>
        <w:t>DRINKING WATER ANALYSIS – Regulated Substances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193"/>
        </w:trPr>
        <w:tc>
          <w:tcPr>
            <w:tcW w:w="3292" w:type="dxa"/>
          </w:tcPr>
          <w:p w:rsidR="0029183E" w:rsidRPr="00367A9B" w:rsidRDefault="00367A9B" w:rsidP="0029183E">
            <w:pPr>
              <w:jc w:val="both"/>
              <w:rPr>
                <w:sz w:val="16"/>
                <w:szCs w:val="16"/>
              </w:rPr>
            </w:pPr>
            <w:r w:rsidRPr="00367A9B">
              <w:rPr>
                <w:sz w:val="16"/>
                <w:szCs w:val="16"/>
              </w:rPr>
              <w:t>Fluoride (ppm)*</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DF145A" w:rsidP="00001C9C">
            <w:pPr>
              <w:jc w:val="both"/>
              <w:rPr>
                <w:sz w:val="16"/>
                <w:szCs w:val="16"/>
              </w:rPr>
            </w:pPr>
            <w:r>
              <w:rPr>
                <w:sz w:val="16"/>
                <w:szCs w:val="16"/>
              </w:rPr>
              <w:t>0</w:t>
            </w:r>
            <w:r w:rsidR="00CD18F7">
              <w:rPr>
                <w:sz w:val="16"/>
                <w:szCs w:val="16"/>
              </w:rPr>
              <w:t>.</w:t>
            </w:r>
            <w:r w:rsidR="00001C9C">
              <w:rPr>
                <w:sz w:val="16"/>
                <w:szCs w:val="16"/>
              </w:rPr>
              <w:t>36</w:t>
            </w:r>
          </w:p>
        </w:tc>
        <w:tc>
          <w:tcPr>
            <w:tcW w:w="0" w:type="auto"/>
          </w:tcPr>
          <w:p w:rsidR="0029183E" w:rsidRPr="00367A9B" w:rsidRDefault="00DF145A" w:rsidP="0029183E">
            <w:pPr>
              <w:jc w:val="both"/>
              <w:rPr>
                <w:sz w:val="16"/>
                <w:szCs w:val="16"/>
              </w:rPr>
            </w:pPr>
            <w:r>
              <w:rPr>
                <w:sz w:val="16"/>
                <w:szCs w:val="16"/>
              </w:rPr>
              <w:t>0.36 – 0.36</w:t>
            </w:r>
          </w:p>
        </w:tc>
        <w:tc>
          <w:tcPr>
            <w:tcW w:w="0" w:type="auto"/>
          </w:tcPr>
          <w:p w:rsidR="0029183E" w:rsidRPr="00367A9B" w:rsidRDefault="00CD18F7" w:rsidP="00001C9C">
            <w:pPr>
              <w:jc w:val="both"/>
              <w:rPr>
                <w:sz w:val="16"/>
                <w:szCs w:val="16"/>
              </w:rPr>
            </w:pPr>
            <w:r>
              <w:rPr>
                <w:sz w:val="16"/>
                <w:szCs w:val="16"/>
              </w:rPr>
              <w:t>20</w:t>
            </w:r>
            <w:r w:rsidR="00001C9C">
              <w:rPr>
                <w:sz w:val="16"/>
                <w:szCs w:val="16"/>
              </w:rPr>
              <w:t>23</w:t>
            </w:r>
          </w:p>
        </w:tc>
        <w:tc>
          <w:tcPr>
            <w:tcW w:w="0" w:type="auto"/>
          </w:tcPr>
          <w:p w:rsidR="0029183E" w:rsidRPr="00367A9B" w:rsidRDefault="00367A9B" w:rsidP="0029183E">
            <w:pPr>
              <w:jc w:val="both"/>
              <w:rPr>
                <w:sz w:val="16"/>
                <w:szCs w:val="16"/>
              </w:rPr>
            </w:pPr>
            <w:r>
              <w:rPr>
                <w:sz w:val="16"/>
                <w:szCs w:val="16"/>
              </w:rPr>
              <w:t>No</w:t>
            </w:r>
          </w:p>
        </w:tc>
      </w:tr>
      <w:tr w:rsidR="0029183E" w:rsidTr="006F265F">
        <w:trPr>
          <w:trHeight w:val="419"/>
        </w:trPr>
        <w:tc>
          <w:tcPr>
            <w:tcW w:w="3292" w:type="dxa"/>
          </w:tcPr>
          <w:p w:rsidR="0029183E" w:rsidRDefault="00367A9B" w:rsidP="0029183E">
            <w:pPr>
              <w:jc w:val="both"/>
              <w:rPr>
                <w:sz w:val="16"/>
                <w:szCs w:val="16"/>
              </w:rPr>
            </w:pPr>
            <w:r>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C356FD" w:rsidP="00DE007B">
            <w:pPr>
              <w:jc w:val="both"/>
              <w:rPr>
                <w:sz w:val="16"/>
                <w:szCs w:val="16"/>
              </w:rPr>
            </w:pPr>
            <w:r>
              <w:rPr>
                <w:sz w:val="16"/>
                <w:szCs w:val="16"/>
              </w:rPr>
              <w:t>1.</w:t>
            </w:r>
            <w:r w:rsidR="004A521C">
              <w:rPr>
                <w:sz w:val="16"/>
                <w:szCs w:val="16"/>
              </w:rPr>
              <w:t>0</w:t>
            </w:r>
          </w:p>
        </w:tc>
        <w:tc>
          <w:tcPr>
            <w:tcW w:w="0" w:type="auto"/>
          </w:tcPr>
          <w:p w:rsidR="0029183E" w:rsidRPr="00367A9B" w:rsidRDefault="00C356FD" w:rsidP="00BB5FA3">
            <w:pPr>
              <w:jc w:val="both"/>
              <w:rPr>
                <w:sz w:val="16"/>
                <w:szCs w:val="16"/>
              </w:rPr>
            </w:pPr>
            <w:r>
              <w:rPr>
                <w:sz w:val="16"/>
                <w:szCs w:val="16"/>
              </w:rPr>
              <w:t>0</w:t>
            </w:r>
            <w:r w:rsidR="00BB5FA3">
              <w:rPr>
                <w:sz w:val="16"/>
                <w:szCs w:val="16"/>
              </w:rPr>
              <w:t>.0</w:t>
            </w:r>
            <w:r>
              <w:rPr>
                <w:sz w:val="16"/>
                <w:szCs w:val="16"/>
              </w:rPr>
              <w:t xml:space="preserve"> – 1.</w:t>
            </w:r>
            <w:r w:rsidR="00BB5FA3">
              <w:rPr>
                <w:sz w:val="16"/>
                <w:szCs w:val="16"/>
              </w:rPr>
              <w:t>8</w:t>
            </w:r>
          </w:p>
        </w:tc>
        <w:tc>
          <w:tcPr>
            <w:tcW w:w="0" w:type="auto"/>
          </w:tcPr>
          <w:p w:rsidR="0029183E" w:rsidRPr="00367A9B" w:rsidRDefault="00367A9B" w:rsidP="00C356FD">
            <w:pPr>
              <w:jc w:val="both"/>
              <w:rPr>
                <w:sz w:val="16"/>
                <w:szCs w:val="16"/>
              </w:rPr>
            </w:pPr>
            <w:r>
              <w:rPr>
                <w:sz w:val="16"/>
                <w:szCs w:val="16"/>
              </w:rPr>
              <w:t>20</w:t>
            </w:r>
            <w:r w:rsidR="00883288">
              <w:rPr>
                <w:sz w:val="16"/>
                <w:szCs w:val="16"/>
              </w:rPr>
              <w:t>2</w:t>
            </w:r>
            <w:r w:rsidR="00BB5FA3">
              <w:rPr>
                <w:sz w:val="16"/>
                <w:szCs w:val="16"/>
              </w:rPr>
              <w:t>5</w:t>
            </w:r>
          </w:p>
        </w:tc>
        <w:tc>
          <w:tcPr>
            <w:tcW w:w="0" w:type="auto"/>
          </w:tcPr>
          <w:p w:rsidR="0029183E" w:rsidRPr="00367A9B" w:rsidRDefault="00367A9B" w:rsidP="0029183E">
            <w:pPr>
              <w:jc w:val="both"/>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F2BDD" w:rsidP="005D3FAE">
            <w:pPr>
              <w:jc w:val="both"/>
              <w:rPr>
                <w:sz w:val="16"/>
                <w:szCs w:val="16"/>
              </w:rPr>
            </w:pPr>
            <w:r>
              <w:rPr>
                <w:sz w:val="16"/>
                <w:szCs w:val="16"/>
              </w:rPr>
              <w:t>0</w:t>
            </w:r>
          </w:p>
        </w:tc>
        <w:tc>
          <w:tcPr>
            <w:tcW w:w="0" w:type="auto"/>
          </w:tcPr>
          <w:p w:rsidR="006F265F" w:rsidRDefault="009F20CC" w:rsidP="00FC7875">
            <w:pPr>
              <w:jc w:val="both"/>
              <w:rPr>
                <w:sz w:val="16"/>
                <w:szCs w:val="16"/>
              </w:rPr>
            </w:pPr>
            <w:r>
              <w:rPr>
                <w:sz w:val="16"/>
                <w:szCs w:val="16"/>
              </w:rPr>
              <w:t>2.7</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FC7875" w:rsidP="00432445">
            <w:pPr>
              <w:jc w:val="both"/>
              <w:rPr>
                <w:sz w:val="16"/>
                <w:szCs w:val="16"/>
              </w:rPr>
            </w:pPr>
            <w:r>
              <w:rPr>
                <w:sz w:val="16"/>
                <w:szCs w:val="16"/>
              </w:rPr>
              <w:t>20</w:t>
            </w:r>
            <w:r w:rsidR="00216941">
              <w:rPr>
                <w:sz w:val="16"/>
                <w:szCs w:val="16"/>
              </w:rPr>
              <w:t>23</w:t>
            </w:r>
          </w:p>
        </w:tc>
      </w:tr>
      <w:tr w:rsidR="006F265F" w:rsidTr="006F265F">
        <w:trPr>
          <w:trHeight w:val="169"/>
        </w:trPr>
        <w:tc>
          <w:tcPr>
            <w:tcW w:w="1555" w:type="dxa"/>
          </w:tcPr>
          <w:p w:rsidR="006F265F" w:rsidRDefault="006F265F" w:rsidP="003D5E67">
            <w:pPr>
              <w:jc w:val="both"/>
              <w:rPr>
                <w:sz w:val="16"/>
                <w:szCs w:val="16"/>
              </w:rPr>
            </w:pPr>
            <w:r>
              <w:rPr>
                <w:sz w:val="16"/>
                <w:szCs w:val="16"/>
              </w:rPr>
              <w:t>Copper (pp</w:t>
            </w:r>
            <w:r w:rsidR="00CC5720">
              <w:rPr>
                <w:sz w:val="16"/>
                <w:szCs w:val="16"/>
              </w:rPr>
              <w:t>b</w:t>
            </w:r>
            <w:r>
              <w:rPr>
                <w:sz w:val="16"/>
                <w:szCs w:val="16"/>
              </w:rPr>
              <w:t>)</w:t>
            </w:r>
          </w:p>
        </w:tc>
        <w:tc>
          <w:tcPr>
            <w:tcW w:w="0" w:type="auto"/>
          </w:tcPr>
          <w:p w:rsidR="006F265F" w:rsidRDefault="006F265F" w:rsidP="00CC5720">
            <w:pPr>
              <w:jc w:val="both"/>
              <w:rPr>
                <w:sz w:val="16"/>
                <w:szCs w:val="16"/>
              </w:rPr>
            </w:pPr>
            <w:r>
              <w:rPr>
                <w:sz w:val="16"/>
                <w:szCs w:val="16"/>
              </w:rPr>
              <w:t>1</w:t>
            </w:r>
            <w:r w:rsidR="003D5E67">
              <w:rPr>
                <w:sz w:val="16"/>
                <w:szCs w:val="16"/>
              </w:rPr>
              <w:t>3</w:t>
            </w:r>
            <w:r w:rsidR="00CC5720">
              <w:rPr>
                <w:sz w:val="16"/>
                <w:szCs w:val="16"/>
              </w:rPr>
              <w:t>00</w:t>
            </w:r>
          </w:p>
        </w:tc>
        <w:tc>
          <w:tcPr>
            <w:tcW w:w="0" w:type="auto"/>
          </w:tcPr>
          <w:p w:rsidR="006F265F" w:rsidRDefault="00CC5720" w:rsidP="003D5E67">
            <w:pPr>
              <w:jc w:val="both"/>
              <w:rPr>
                <w:sz w:val="16"/>
                <w:szCs w:val="16"/>
              </w:rPr>
            </w:pPr>
            <w:r>
              <w:rPr>
                <w:sz w:val="16"/>
                <w:szCs w:val="16"/>
              </w:rPr>
              <w:t>1300</w:t>
            </w:r>
          </w:p>
        </w:tc>
        <w:tc>
          <w:tcPr>
            <w:tcW w:w="0" w:type="auto"/>
          </w:tcPr>
          <w:p w:rsidR="006F265F" w:rsidRDefault="00216941" w:rsidP="003E3EC6">
            <w:pPr>
              <w:jc w:val="both"/>
              <w:rPr>
                <w:sz w:val="16"/>
                <w:szCs w:val="16"/>
              </w:rPr>
            </w:pPr>
            <w:r>
              <w:rPr>
                <w:sz w:val="16"/>
                <w:szCs w:val="16"/>
              </w:rPr>
              <w:t>74</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FC7875" w:rsidP="00432445">
            <w:pPr>
              <w:jc w:val="both"/>
              <w:rPr>
                <w:sz w:val="16"/>
                <w:szCs w:val="16"/>
              </w:rPr>
            </w:pPr>
            <w:r>
              <w:rPr>
                <w:sz w:val="16"/>
                <w:szCs w:val="16"/>
              </w:rPr>
              <w:t>20</w:t>
            </w:r>
            <w:r w:rsidR="00216941">
              <w:rPr>
                <w:sz w:val="16"/>
                <w:szCs w:val="16"/>
              </w:rPr>
              <w:t>23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6F265F" w:rsidRPr="003A566B" w:rsidRDefault="006F265F" w:rsidP="005D3FAE">
      <w:pPr>
        <w:spacing w:line="240" w:lineRule="auto"/>
        <w:jc w:val="both"/>
        <w:rPr>
          <w:b/>
          <w:sz w:val="16"/>
          <w:szCs w:val="16"/>
        </w:rPr>
      </w:pPr>
      <w:r w:rsidRPr="003A566B">
        <w:rPr>
          <w:b/>
          <w:sz w:val="16"/>
          <w:szCs w:val="16"/>
        </w:rPr>
        <w:t>Detected Volatile Organic Compounds:</w:t>
      </w:r>
    </w:p>
    <w:tbl>
      <w:tblPr>
        <w:tblStyle w:val="TableGrid"/>
        <w:tblW w:w="0" w:type="auto"/>
        <w:tblLook w:val="04A0" w:firstRow="1" w:lastRow="0" w:firstColumn="1" w:lastColumn="0" w:noHBand="0" w:noVBand="1"/>
      </w:tblPr>
      <w:tblGrid>
        <w:gridCol w:w="1790"/>
        <w:gridCol w:w="1536"/>
        <w:gridCol w:w="1536"/>
        <w:gridCol w:w="1538"/>
        <w:gridCol w:w="1541"/>
        <w:gridCol w:w="1540"/>
        <w:gridCol w:w="1535"/>
      </w:tblGrid>
      <w:tr w:rsidR="006F265F" w:rsidTr="00B941ED">
        <w:trPr>
          <w:trHeight w:val="410"/>
        </w:trPr>
        <w:tc>
          <w:tcPr>
            <w:tcW w:w="1790" w:type="dxa"/>
          </w:tcPr>
          <w:p w:rsidR="006F265F" w:rsidRPr="006F265F" w:rsidRDefault="006F265F" w:rsidP="005D3FAE">
            <w:pPr>
              <w:jc w:val="both"/>
              <w:rPr>
                <w:sz w:val="16"/>
                <w:szCs w:val="16"/>
              </w:rPr>
            </w:pPr>
            <w:r>
              <w:rPr>
                <w:sz w:val="16"/>
                <w:szCs w:val="16"/>
              </w:rPr>
              <w:t>Parameter</w:t>
            </w:r>
          </w:p>
        </w:tc>
        <w:tc>
          <w:tcPr>
            <w:tcW w:w="1536" w:type="dxa"/>
          </w:tcPr>
          <w:p w:rsidR="006F265F" w:rsidRPr="006F265F" w:rsidRDefault="006F265F" w:rsidP="005D3FAE">
            <w:pPr>
              <w:jc w:val="both"/>
              <w:rPr>
                <w:sz w:val="16"/>
                <w:szCs w:val="16"/>
              </w:rPr>
            </w:pPr>
            <w:r w:rsidRPr="006F265F">
              <w:rPr>
                <w:sz w:val="16"/>
                <w:szCs w:val="16"/>
              </w:rPr>
              <w:t>MCL</w:t>
            </w:r>
          </w:p>
        </w:tc>
        <w:tc>
          <w:tcPr>
            <w:tcW w:w="1536" w:type="dxa"/>
          </w:tcPr>
          <w:p w:rsidR="006F265F" w:rsidRPr="006F265F" w:rsidRDefault="006F265F" w:rsidP="005D3FAE">
            <w:pPr>
              <w:jc w:val="both"/>
              <w:rPr>
                <w:sz w:val="16"/>
                <w:szCs w:val="16"/>
              </w:rPr>
            </w:pPr>
            <w:r w:rsidRPr="006F265F">
              <w:rPr>
                <w:sz w:val="16"/>
                <w:szCs w:val="16"/>
              </w:rPr>
              <w:t>MCLG</w:t>
            </w:r>
          </w:p>
        </w:tc>
        <w:tc>
          <w:tcPr>
            <w:tcW w:w="1538" w:type="dxa"/>
          </w:tcPr>
          <w:p w:rsidR="006F265F" w:rsidRPr="006F265F" w:rsidRDefault="006F265F" w:rsidP="005D3FAE">
            <w:pPr>
              <w:jc w:val="both"/>
              <w:rPr>
                <w:sz w:val="16"/>
                <w:szCs w:val="16"/>
              </w:rPr>
            </w:pPr>
            <w:r w:rsidRPr="006F265F">
              <w:rPr>
                <w:sz w:val="16"/>
                <w:szCs w:val="16"/>
              </w:rPr>
              <w:t>System Results</w:t>
            </w:r>
          </w:p>
        </w:tc>
        <w:tc>
          <w:tcPr>
            <w:tcW w:w="1541" w:type="dxa"/>
          </w:tcPr>
          <w:p w:rsidR="006F265F" w:rsidRPr="006F265F" w:rsidRDefault="006F265F" w:rsidP="005D3FAE">
            <w:pPr>
              <w:jc w:val="both"/>
              <w:rPr>
                <w:sz w:val="16"/>
                <w:szCs w:val="16"/>
              </w:rPr>
            </w:pPr>
            <w:r w:rsidRPr="006F265F">
              <w:rPr>
                <w:sz w:val="16"/>
                <w:szCs w:val="16"/>
              </w:rPr>
              <w:t>Range of detection</w:t>
            </w:r>
          </w:p>
        </w:tc>
        <w:tc>
          <w:tcPr>
            <w:tcW w:w="1540" w:type="dxa"/>
          </w:tcPr>
          <w:p w:rsidR="006F265F" w:rsidRDefault="006F265F" w:rsidP="005D3FAE">
            <w:pPr>
              <w:jc w:val="both"/>
              <w:rPr>
                <w:sz w:val="16"/>
                <w:szCs w:val="16"/>
              </w:rPr>
            </w:pPr>
            <w:r>
              <w:rPr>
                <w:sz w:val="16"/>
                <w:szCs w:val="16"/>
              </w:rPr>
              <w:t>Violation</w:t>
            </w:r>
          </w:p>
          <w:p w:rsidR="006F265F" w:rsidRPr="006F265F" w:rsidRDefault="006F265F" w:rsidP="005D3FAE">
            <w:pPr>
              <w:jc w:val="both"/>
              <w:rPr>
                <w:sz w:val="16"/>
                <w:szCs w:val="16"/>
              </w:rPr>
            </w:pPr>
            <w:r>
              <w:rPr>
                <w:sz w:val="16"/>
                <w:szCs w:val="16"/>
              </w:rPr>
              <w:t>Yes/No</w:t>
            </w:r>
          </w:p>
        </w:tc>
        <w:tc>
          <w:tcPr>
            <w:tcW w:w="1535" w:type="dxa"/>
          </w:tcPr>
          <w:p w:rsidR="006F265F" w:rsidRPr="006F265F" w:rsidRDefault="006F265F" w:rsidP="005D3FAE">
            <w:pPr>
              <w:jc w:val="both"/>
              <w:rPr>
                <w:sz w:val="16"/>
                <w:szCs w:val="16"/>
              </w:rPr>
            </w:pPr>
            <w:r>
              <w:rPr>
                <w:sz w:val="16"/>
                <w:szCs w:val="16"/>
              </w:rPr>
              <w:t>Date</w:t>
            </w:r>
          </w:p>
        </w:tc>
      </w:tr>
      <w:tr w:rsidR="006F265F" w:rsidRPr="006F265F" w:rsidTr="00B941ED">
        <w:trPr>
          <w:trHeight w:val="262"/>
        </w:trPr>
        <w:tc>
          <w:tcPr>
            <w:tcW w:w="1790" w:type="dxa"/>
          </w:tcPr>
          <w:p w:rsidR="006F265F" w:rsidRDefault="006F265F" w:rsidP="005D3FAE">
            <w:pPr>
              <w:jc w:val="both"/>
              <w:rPr>
                <w:sz w:val="16"/>
                <w:szCs w:val="16"/>
              </w:rPr>
            </w:pPr>
            <w:r>
              <w:rPr>
                <w:sz w:val="16"/>
                <w:szCs w:val="16"/>
              </w:rPr>
              <w:t>THM (Total</w:t>
            </w:r>
          </w:p>
          <w:p w:rsidR="006F265F" w:rsidRDefault="006F265F" w:rsidP="005D3FAE">
            <w:pPr>
              <w:jc w:val="both"/>
              <w:rPr>
                <w:sz w:val="16"/>
                <w:szCs w:val="16"/>
              </w:rPr>
            </w:pPr>
            <w:r>
              <w:rPr>
                <w:sz w:val="16"/>
                <w:szCs w:val="16"/>
              </w:rPr>
              <w:t>Trihalomethanes)</w:t>
            </w:r>
          </w:p>
          <w:p w:rsidR="006F265F" w:rsidRPr="006F265F" w:rsidRDefault="006F265F" w:rsidP="005D3FAE">
            <w:pPr>
              <w:jc w:val="both"/>
              <w:rPr>
                <w:sz w:val="16"/>
                <w:szCs w:val="16"/>
              </w:rPr>
            </w:pPr>
            <w:r>
              <w:rPr>
                <w:sz w:val="16"/>
                <w:szCs w:val="16"/>
              </w:rPr>
              <w:t>ppb*</w:t>
            </w:r>
          </w:p>
        </w:tc>
        <w:tc>
          <w:tcPr>
            <w:tcW w:w="1536" w:type="dxa"/>
          </w:tcPr>
          <w:p w:rsidR="006F265F" w:rsidRPr="006F265F" w:rsidRDefault="004A521C" w:rsidP="005D3FAE">
            <w:pPr>
              <w:jc w:val="both"/>
              <w:rPr>
                <w:sz w:val="16"/>
                <w:szCs w:val="16"/>
              </w:rPr>
            </w:pPr>
            <w:r>
              <w:rPr>
                <w:sz w:val="16"/>
                <w:szCs w:val="16"/>
              </w:rPr>
              <w:t>100/</w:t>
            </w:r>
            <w:r w:rsidR="006F265F">
              <w:rPr>
                <w:sz w:val="16"/>
                <w:szCs w:val="16"/>
              </w:rPr>
              <w:t>80</w:t>
            </w:r>
          </w:p>
        </w:tc>
        <w:tc>
          <w:tcPr>
            <w:tcW w:w="1536" w:type="dxa"/>
          </w:tcPr>
          <w:p w:rsidR="006F265F" w:rsidRPr="006F265F" w:rsidRDefault="006F265F" w:rsidP="005D3FAE">
            <w:pPr>
              <w:jc w:val="both"/>
              <w:rPr>
                <w:sz w:val="16"/>
                <w:szCs w:val="16"/>
              </w:rPr>
            </w:pPr>
            <w:r>
              <w:rPr>
                <w:sz w:val="16"/>
                <w:szCs w:val="16"/>
              </w:rPr>
              <w:t>N/A</w:t>
            </w:r>
          </w:p>
        </w:tc>
        <w:tc>
          <w:tcPr>
            <w:tcW w:w="1538" w:type="dxa"/>
          </w:tcPr>
          <w:p w:rsidR="006F265F" w:rsidRPr="006F265F" w:rsidRDefault="00D44D94" w:rsidP="005D3FAE">
            <w:pPr>
              <w:jc w:val="both"/>
              <w:rPr>
                <w:sz w:val="16"/>
                <w:szCs w:val="16"/>
              </w:rPr>
            </w:pPr>
            <w:r>
              <w:rPr>
                <w:sz w:val="16"/>
                <w:szCs w:val="16"/>
              </w:rPr>
              <w:t>2</w:t>
            </w:r>
            <w:r w:rsidR="00B3724D">
              <w:rPr>
                <w:sz w:val="16"/>
                <w:szCs w:val="16"/>
              </w:rPr>
              <w:t>.3</w:t>
            </w:r>
          </w:p>
        </w:tc>
        <w:tc>
          <w:tcPr>
            <w:tcW w:w="1541" w:type="dxa"/>
          </w:tcPr>
          <w:p w:rsidR="006F265F" w:rsidRPr="006F265F" w:rsidRDefault="00D44D94" w:rsidP="00B3724D">
            <w:pPr>
              <w:jc w:val="both"/>
              <w:rPr>
                <w:sz w:val="16"/>
                <w:szCs w:val="16"/>
              </w:rPr>
            </w:pPr>
            <w:r>
              <w:rPr>
                <w:sz w:val="16"/>
                <w:szCs w:val="16"/>
              </w:rPr>
              <w:t>0.0 – 2.3</w:t>
            </w:r>
          </w:p>
        </w:tc>
        <w:tc>
          <w:tcPr>
            <w:tcW w:w="1540" w:type="dxa"/>
          </w:tcPr>
          <w:p w:rsidR="006F265F" w:rsidRPr="006F265F" w:rsidRDefault="006F265F" w:rsidP="005D3FAE">
            <w:pPr>
              <w:jc w:val="both"/>
              <w:rPr>
                <w:sz w:val="16"/>
                <w:szCs w:val="16"/>
              </w:rPr>
            </w:pPr>
            <w:r>
              <w:rPr>
                <w:sz w:val="16"/>
                <w:szCs w:val="16"/>
              </w:rPr>
              <w:t>No</w:t>
            </w:r>
          </w:p>
        </w:tc>
        <w:tc>
          <w:tcPr>
            <w:tcW w:w="1535" w:type="dxa"/>
          </w:tcPr>
          <w:p w:rsidR="006F265F" w:rsidRPr="006F265F" w:rsidRDefault="00DB3184" w:rsidP="00B3724D">
            <w:pPr>
              <w:jc w:val="both"/>
              <w:rPr>
                <w:sz w:val="16"/>
                <w:szCs w:val="16"/>
              </w:rPr>
            </w:pPr>
            <w:r>
              <w:rPr>
                <w:sz w:val="16"/>
                <w:szCs w:val="16"/>
              </w:rPr>
              <w:t>20</w:t>
            </w:r>
            <w:r w:rsidR="00D44D94">
              <w:rPr>
                <w:sz w:val="16"/>
                <w:szCs w:val="16"/>
              </w:rPr>
              <w:t>25</w:t>
            </w:r>
          </w:p>
        </w:tc>
      </w:tr>
      <w:tr w:rsidR="00F06594" w:rsidRPr="006F265F" w:rsidTr="00B941ED">
        <w:trPr>
          <w:trHeight w:val="262"/>
        </w:trPr>
        <w:tc>
          <w:tcPr>
            <w:tcW w:w="1790" w:type="dxa"/>
          </w:tcPr>
          <w:p w:rsidR="00F06594" w:rsidRDefault="00F06594" w:rsidP="005D3FAE">
            <w:pPr>
              <w:jc w:val="both"/>
              <w:rPr>
                <w:sz w:val="16"/>
                <w:szCs w:val="16"/>
              </w:rPr>
            </w:pPr>
            <w:proofErr w:type="spellStart"/>
            <w:r>
              <w:rPr>
                <w:sz w:val="16"/>
                <w:szCs w:val="16"/>
              </w:rPr>
              <w:t>Haloacetic</w:t>
            </w:r>
            <w:proofErr w:type="spellEnd"/>
            <w:r>
              <w:rPr>
                <w:sz w:val="16"/>
                <w:szCs w:val="16"/>
              </w:rPr>
              <w:t xml:space="preserve"> Acids ppb</w:t>
            </w:r>
          </w:p>
        </w:tc>
        <w:tc>
          <w:tcPr>
            <w:tcW w:w="1536" w:type="dxa"/>
          </w:tcPr>
          <w:p w:rsidR="00F06594" w:rsidRDefault="00F06594" w:rsidP="005D3FAE">
            <w:pPr>
              <w:jc w:val="both"/>
              <w:rPr>
                <w:sz w:val="16"/>
                <w:szCs w:val="16"/>
              </w:rPr>
            </w:pPr>
            <w:r>
              <w:rPr>
                <w:sz w:val="16"/>
                <w:szCs w:val="16"/>
              </w:rPr>
              <w:t>60</w:t>
            </w:r>
          </w:p>
        </w:tc>
        <w:tc>
          <w:tcPr>
            <w:tcW w:w="1536" w:type="dxa"/>
          </w:tcPr>
          <w:p w:rsidR="00F06594" w:rsidRDefault="00F06594" w:rsidP="005D3FAE">
            <w:pPr>
              <w:jc w:val="both"/>
              <w:rPr>
                <w:sz w:val="16"/>
                <w:szCs w:val="16"/>
              </w:rPr>
            </w:pPr>
            <w:r>
              <w:rPr>
                <w:sz w:val="16"/>
                <w:szCs w:val="16"/>
              </w:rPr>
              <w:t>N/A</w:t>
            </w:r>
          </w:p>
        </w:tc>
        <w:tc>
          <w:tcPr>
            <w:tcW w:w="1538" w:type="dxa"/>
          </w:tcPr>
          <w:p w:rsidR="00F06594" w:rsidRDefault="00F06594" w:rsidP="005D3FAE">
            <w:pPr>
              <w:jc w:val="both"/>
              <w:rPr>
                <w:sz w:val="16"/>
                <w:szCs w:val="16"/>
              </w:rPr>
            </w:pPr>
            <w:r>
              <w:rPr>
                <w:sz w:val="16"/>
                <w:szCs w:val="16"/>
              </w:rPr>
              <w:t>1.02</w:t>
            </w:r>
          </w:p>
        </w:tc>
        <w:tc>
          <w:tcPr>
            <w:tcW w:w="1541" w:type="dxa"/>
          </w:tcPr>
          <w:p w:rsidR="00F06594" w:rsidRDefault="00F06594" w:rsidP="00B3724D">
            <w:pPr>
              <w:jc w:val="both"/>
              <w:rPr>
                <w:sz w:val="16"/>
                <w:szCs w:val="16"/>
              </w:rPr>
            </w:pPr>
            <w:r>
              <w:rPr>
                <w:sz w:val="16"/>
                <w:szCs w:val="16"/>
              </w:rPr>
              <w:t>0.0 – 1.2</w:t>
            </w:r>
          </w:p>
        </w:tc>
        <w:tc>
          <w:tcPr>
            <w:tcW w:w="1540" w:type="dxa"/>
          </w:tcPr>
          <w:p w:rsidR="00F06594" w:rsidRDefault="00F06594" w:rsidP="005D3FAE">
            <w:pPr>
              <w:jc w:val="both"/>
              <w:rPr>
                <w:sz w:val="16"/>
                <w:szCs w:val="16"/>
              </w:rPr>
            </w:pPr>
            <w:r>
              <w:rPr>
                <w:sz w:val="16"/>
                <w:szCs w:val="16"/>
              </w:rPr>
              <w:t>No</w:t>
            </w:r>
          </w:p>
        </w:tc>
        <w:tc>
          <w:tcPr>
            <w:tcW w:w="1535" w:type="dxa"/>
          </w:tcPr>
          <w:p w:rsidR="00F06594" w:rsidRDefault="00F06594" w:rsidP="00B3724D">
            <w:pPr>
              <w:jc w:val="both"/>
              <w:rPr>
                <w:sz w:val="16"/>
                <w:szCs w:val="16"/>
              </w:rPr>
            </w:pPr>
            <w:r>
              <w:rPr>
                <w:sz w:val="16"/>
                <w:szCs w:val="16"/>
              </w:rPr>
              <w:t>2025</w:t>
            </w:r>
            <w:bookmarkStart w:id="0" w:name="_GoBack"/>
            <w:bookmarkEnd w:id="0"/>
          </w:p>
        </w:tc>
      </w:tr>
    </w:tbl>
    <w:p w:rsidR="001E153B" w:rsidRDefault="006F265F" w:rsidP="001E153B">
      <w:pPr>
        <w:spacing w:after="0" w:line="240" w:lineRule="auto"/>
        <w:jc w:val="both"/>
        <w:rPr>
          <w:sz w:val="16"/>
          <w:szCs w:val="16"/>
        </w:rPr>
      </w:pPr>
      <w:r>
        <w:rPr>
          <w:sz w:val="16"/>
          <w:szCs w:val="16"/>
        </w:rPr>
        <w:t>Typical Source of Contaminants: *Disinfectant by product</w:t>
      </w:r>
    </w:p>
    <w:p w:rsidR="001E153B" w:rsidRPr="001E153B" w:rsidRDefault="001E153B" w:rsidP="001E153B">
      <w:pPr>
        <w:spacing w:after="0" w:line="240" w:lineRule="auto"/>
        <w:jc w:val="both"/>
        <w:rPr>
          <w:sz w:val="16"/>
          <w:szCs w:val="16"/>
        </w:rPr>
      </w:pPr>
      <w:r>
        <w:rPr>
          <w:sz w:val="16"/>
          <w:szCs w:val="16"/>
        </w:rPr>
        <w:t xml:space="preserve">                                                           ** Chemical Discharge (Surface Water sources)  </w:t>
      </w: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5D3FAE">
      <w:pPr>
        <w:spacing w:line="240" w:lineRule="auto"/>
        <w:jc w:val="both"/>
        <w:rPr>
          <w:sz w:val="16"/>
          <w:szCs w:val="16"/>
        </w:rPr>
      </w:pPr>
      <w:r>
        <w:rPr>
          <w:sz w:val="16"/>
          <w:szCs w:val="16"/>
        </w:rPr>
        <w:t>Unregulated Contaminants: Whitemarsh Estates Water System, Inc. was not tested for Radon.</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BE4494" w:rsidRPr="006F265F" w:rsidRDefault="003A566B" w:rsidP="00591C3D">
      <w:pPr>
        <w:spacing w:line="240" w:lineRule="auto"/>
        <w:jc w:val="both"/>
        <w:rPr>
          <w:sz w:val="16"/>
          <w:szCs w:val="16"/>
        </w:rPr>
      </w:pPr>
      <w:r>
        <w:rPr>
          <w:sz w:val="16"/>
          <w:szCs w:val="16"/>
        </w:rPr>
        <w:t>For additional information about the quality of your drinking water, please call Kim Abbott at (912) 233-3254.</w:t>
      </w: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01C9C"/>
    <w:rsid w:val="0001402E"/>
    <w:rsid w:val="0004006F"/>
    <w:rsid w:val="000A28B7"/>
    <w:rsid w:val="000C167E"/>
    <w:rsid w:val="000E19BB"/>
    <w:rsid w:val="00117ABD"/>
    <w:rsid w:val="001257AD"/>
    <w:rsid w:val="001A27D5"/>
    <w:rsid w:val="001B25B8"/>
    <w:rsid w:val="001C2019"/>
    <w:rsid w:val="001E153B"/>
    <w:rsid w:val="002122E6"/>
    <w:rsid w:val="00216941"/>
    <w:rsid w:val="00224969"/>
    <w:rsid w:val="002310A8"/>
    <w:rsid w:val="002565A0"/>
    <w:rsid w:val="0029183E"/>
    <w:rsid w:val="00335063"/>
    <w:rsid w:val="00364907"/>
    <w:rsid w:val="00367A9B"/>
    <w:rsid w:val="003A0BD3"/>
    <w:rsid w:val="003A566B"/>
    <w:rsid w:val="003A69DD"/>
    <w:rsid w:val="003B44BD"/>
    <w:rsid w:val="003D5E67"/>
    <w:rsid w:val="003E1EC0"/>
    <w:rsid w:val="003E3EC6"/>
    <w:rsid w:val="003E3FEB"/>
    <w:rsid w:val="003F2721"/>
    <w:rsid w:val="00432445"/>
    <w:rsid w:val="004A521C"/>
    <w:rsid w:val="00505D65"/>
    <w:rsid w:val="00552C9D"/>
    <w:rsid w:val="005637BC"/>
    <w:rsid w:val="00591C3D"/>
    <w:rsid w:val="005D3FAE"/>
    <w:rsid w:val="00605240"/>
    <w:rsid w:val="0061232F"/>
    <w:rsid w:val="006174FC"/>
    <w:rsid w:val="0069612A"/>
    <w:rsid w:val="006F265F"/>
    <w:rsid w:val="006F2BDD"/>
    <w:rsid w:val="00722BF4"/>
    <w:rsid w:val="00741E87"/>
    <w:rsid w:val="00752060"/>
    <w:rsid w:val="007D0AFC"/>
    <w:rsid w:val="007F2EFA"/>
    <w:rsid w:val="00883288"/>
    <w:rsid w:val="009F20CC"/>
    <w:rsid w:val="00A12685"/>
    <w:rsid w:val="00A17610"/>
    <w:rsid w:val="00A52EE0"/>
    <w:rsid w:val="00A76642"/>
    <w:rsid w:val="00AB10D0"/>
    <w:rsid w:val="00AF486C"/>
    <w:rsid w:val="00B075C4"/>
    <w:rsid w:val="00B34A64"/>
    <w:rsid w:val="00B3724D"/>
    <w:rsid w:val="00B9380E"/>
    <w:rsid w:val="00B941ED"/>
    <w:rsid w:val="00BB5FA3"/>
    <w:rsid w:val="00BC1840"/>
    <w:rsid w:val="00BD4F1D"/>
    <w:rsid w:val="00BE4494"/>
    <w:rsid w:val="00C356FD"/>
    <w:rsid w:val="00CC5720"/>
    <w:rsid w:val="00CD18F7"/>
    <w:rsid w:val="00D44D94"/>
    <w:rsid w:val="00D53827"/>
    <w:rsid w:val="00DB3184"/>
    <w:rsid w:val="00DE007B"/>
    <w:rsid w:val="00DE2A2C"/>
    <w:rsid w:val="00DF145A"/>
    <w:rsid w:val="00E102B8"/>
    <w:rsid w:val="00E54059"/>
    <w:rsid w:val="00F06594"/>
    <w:rsid w:val="00FC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F4DD"/>
  <w15:docId w15:val="{4558D908-A388-4AEB-A954-7A817E54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6124">
      <w:bodyDiv w:val="1"/>
      <w:marLeft w:val="0"/>
      <w:marRight w:val="0"/>
      <w:marTop w:val="0"/>
      <w:marBottom w:val="0"/>
      <w:divBdr>
        <w:top w:val="none" w:sz="0" w:space="0" w:color="auto"/>
        <w:left w:val="none" w:sz="0" w:space="0" w:color="auto"/>
        <w:bottom w:val="none" w:sz="0" w:space="0" w:color="auto"/>
        <w:right w:val="none" w:sz="0" w:space="0" w:color="auto"/>
      </w:divBdr>
    </w:div>
    <w:div w:id="17615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55</cp:revision>
  <cp:lastPrinted>2010-05-27T12:55:00Z</cp:lastPrinted>
  <dcterms:created xsi:type="dcterms:W3CDTF">2010-05-26T16:49:00Z</dcterms:created>
  <dcterms:modified xsi:type="dcterms:W3CDTF">2026-01-30T18:49:00Z</dcterms:modified>
</cp:coreProperties>
</file>